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4700FF"/>
          <w:sz w:val="44"/>
        </w:rPr>
        <w:t>CHANGE MANAGEMENT PLAN</w:t>
      </w:r>
    </w:p>
    <w:p>
      <w:pPr>
        <w:jc w:val="center"/>
      </w:pPr>
      <w:r>
        <w:rPr>
          <w:rFonts w:ascii="Arial" w:hAnsi="Arial"/>
          <w:i/>
          <w:color w:val="6B7280"/>
          <w:sz w:val="20"/>
        </w:rPr>
        <w:t>Managing Scope, Schedule and Cost Changes</w:t>
      </w:r>
    </w:p>
    <w:p>
      <w:pPr>
        <w:jc w:val="center"/>
      </w:pPr>
      <w:r>
        <w:rPr>
          <w:rFonts w:ascii="Arial" w:hAnsi="Arial"/>
          <w:i/>
          <w:color w:val="9CA3AF"/>
          <w:sz w:val="16"/>
        </w:rPr>
        <w:t>Sikhana Seekho · sikhanaseekho.com · Free Project Management Templates · Updated 2026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Project Title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Date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[Date]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Version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1.0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1. Purpose and Scope</w:t>
      </w:r>
    </w:p>
    <w:p>
      <w:r>
        <w:rPr>
          <w:rFonts w:ascii="Arial" w:hAnsi="Arial"/>
          <w:i w:val="0"/>
          <w:color w:val="4A4A6A"/>
          <w:sz w:val="20"/>
        </w:rPr>
        <w:t>This document defines the process for identifying, evaluating, approving and implementing changes to the project scope, schedule, cost or quality baselines.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2. Change Control Process</w:t>
      </w:r>
    </w:p>
    <w:p>
      <w:r>
        <w:rPr>
          <w:rFonts w:ascii="Arial" w:hAnsi="Arial"/>
          <w:i w:val="0"/>
          <w:color w:val="4A4A6A"/>
          <w:sz w:val="20"/>
        </w:rPr>
        <w:t>Step 1 — Identify Change: Any stakeholder may raise a potential change by completing a Change Request Form.</w:t>
      </w:r>
    </w:p>
    <w:p>
      <w:r>
        <w:rPr>
          <w:rFonts w:ascii="Arial" w:hAnsi="Arial"/>
          <w:i w:val="0"/>
          <w:color w:val="4A4A6A"/>
          <w:sz w:val="20"/>
        </w:rPr>
        <w:t>Step 2 — Log and Assess: The PM logs the change in the change register and conducts an impact assessment covering cost, schedule, scope and quality.</w:t>
      </w:r>
    </w:p>
    <w:p>
      <w:r>
        <w:rPr>
          <w:rFonts w:ascii="Arial" w:hAnsi="Arial"/>
          <w:i w:val="0"/>
          <w:color w:val="4A4A6A"/>
          <w:sz w:val="20"/>
        </w:rPr>
        <w:t>Step 3 — Evaluate and Prioritise: The Change Control Board (CCB) reviews the impact assessment.</w:t>
      </w:r>
    </w:p>
    <w:p>
      <w:r>
        <w:rPr>
          <w:rFonts w:ascii="Arial" w:hAnsi="Arial"/>
          <w:i w:val="0"/>
          <w:color w:val="4A4A6A"/>
          <w:sz w:val="20"/>
        </w:rPr>
        <w:t>Step 4 — Approve or Reject: The CCB approves, rejects or defers the change. All decisions are documented.</w:t>
      </w:r>
    </w:p>
    <w:p>
      <w:r>
        <w:rPr>
          <w:rFonts w:ascii="Arial" w:hAnsi="Arial"/>
          <w:i w:val="0"/>
          <w:color w:val="4A4A6A"/>
          <w:sz w:val="20"/>
        </w:rPr>
        <w:t>Step 5 — Implement: Approved changes are incorporated into the project plan, baseline updated and stakeholders notified.</w:t>
      </w:r>
    </w:p>
    <w:p>
      <w:r>
        <w:rPr>
          <w:rFonts w:ascii="Arial" w:hAnsi="Arial"/>
          <w:i w:val="0"/>
          <w:color w:val="4A4A6A"/>
          <w:sz w:val="20"/>
        </w:rPr>
        <w:t>Step 6 — Close: The change is marked complete once implemented and verified.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3. Change Control Board (CCB)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CCB Chair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 / Title]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 Representative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 Representative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Technical Authority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Finance Authority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[Name]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Meeting Cadence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[Weekly / Bi-weekly / Ad hoc]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4. Approval Thresholds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PM Authority (no CCB)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Changes ≤ [X] days schedule / ≤ [$X] cost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CCB Authority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Changes ≤ [X] days / ≤ [$X]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Sponsor Required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&gt; [X] days or &gt; [$X] cost impact</w:t>
            </w:r>
          </w:p>
        </w:tc>
      </w:tr>
      <w:tr>
        <w:tc>
          <w:tcPr>
            <w:tcW w:type="dxa" w:w="2880"/>
            <w:shd w:val="clear" w:color="auto" w:fill="F0EBFF"/>
          </w:tcPr>
          <w:p>
            <w:r>
              <w:rPr>
                <w:rFonts w:ascii="Arial" w:hAnsi="Arial"/>
                <w:b/>
                <w:color w:val="4700FF"/>
                <w:sz w:val="18"/>
              </w:rPr>
              <w:t>Board / Executive</w:t>
            </w:r>
          </w:p>
        </w:tc>
        <w:tc>
          <w:tcPr>
            <w:tcW w:type="dxa" w:w="6480"/>
          </w:tcPr>
          <w:p>
            <w:r>
              <w:rPr>
                <w:rFonts w:ascii="Arial" w:hAnsi="Arial"/>
                <w:color w:val="6B7280"/>
                <w:sz w:val="20"/>
              </w:rPr>
              <w:t>Changes affecting strategic scope or budget</w:t>
            </w:r>
          </w:p>
        </w:tc>
      </w:tr>
    </w:tbl>
    <w:p/>
    <w:p>
      <w:pPr>
        <w:pStyle w:val="Heading1"/>
      </w:pPr>
      <w:r>
        <w:rPr>
          <w:rFonts w:ascii="Arial" w:hAnsi="Arial"/>
          <w:b/>
          <w:color w:val="1A1A2E"/>
          <w:sz w:val="32"/>
        </w:rPr>
        <w:t>5. Change Request Form Fields</w:t>
      </w:r>
    </w:p>
    <w:p>
      <w:pPr>
        <w:pStyle w:val="ListBullet"/>
      </w:pPr>
      <w:r>
        <w:rPr>
          <w:rFonts w:ascii="Arial" w:hAnsi="Arial"/>
          <w:sz w:val="20"/>
        </w:rPr>
        <w:t>CR ID and date</w:t>
      </w:r>
    </w:p>
    <w:p>
      <w:pPr>
        <w:pStyle w:val="ListBullet"/>
      </w:pPr>
      <w:r>
        <w:rPr>
          <w:rFonts w:ascii="Arial" w:hAnsi="Arial"/>
          <w:sz w:val="20"/>
        </w:rPr>
        <w:t>Change description and business justification</w:t>
      </w:r>
    </w:p>
    <w:p>
      <w:pPr>
        <w:pStyle w:val="ListBullet"/>
      </w:pPr>
      <w:r>
        <w:rPr>
          <w:rFonts w:ascii="Arial" w:hAnsi="Arial"/>
          <w:sz w:val="20"/>
        </w:rPr>
        <w:t>Impact on scope, schedule and cost</w:t>
      </w:r>
    </w:p>
    <w:p>
      <w:pPr>
        <w:pStyle w:val="ListBullet"/>
      </w:pPr>
      <w:r>
        <w:rPr>
          <w:rFonts w:ascii="Arial" w:hAnsi="Arial"/>
          <w:sz w:val="20"/>
        </w:rPr>
        <w:t>Risk implications</w:t>
      </w:r>
    </w:p>
    <w:p>
      <w:pPr>
        <w:pStyle w:val="ListBullet"/>
      </w:pPr>
      <w:r>
        <w:rPr>
          <w:rFonts w:ascii="Arial" w:hAnsi="Arial"/>
          <w:sz w:val="20"/>
        </w:rPr>
        <w:t>Recommended decision</w:t>
      </w:r>
    </w:p>
    <w:p>
      <w:pPr>
        <w:pStyle w:val="ListBullet"/>
      </w:pPr>
      <w:r>
        <w:rPr>
          <w:rFonts w:ascii="Arial" w:hAnsi="Arial"/>
          <w:sz w:val="20"/>
        </w:rPr>
        <w:t>Approver sign-off</w:t>
      </w:r>
    </w:p>
    <w:p>
      <w:pPr>
        <w:pStyle w:val="Heading1"/>
      </w:pPr>
      <w:r>
        <w:rPr>
          <w:rFonts w:ascii="Arial" w:hAnsi="Arial"/>
          <w:b/>
          <w:color w:val="1A1A2E"/>
          <w:sz w:val="32"/>
        </w:rPr>
        <w:t>6. Change Register</w:t>
      </w:r>
    </w:p>
    <w:p>
      <w:r>
        <w:rPr>
          <w:rFonts w:ascii="Arial" w:hAnsi="Arial"/>
          <w:i w:val="0"/>
          <w:color w:val="4A4A6A"/>
          <w:sz w:val="20"/>
        </w:rPr>
        <w:t>All change requests are logged in the Change Register with: CR ID, date, description, category, status, impact, decision and date closed. The register is maintained by the PM and reviewed at each CCB meeting.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